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16" w:lineRule="auto"/>
        <w:rPr>
          <w:b w:val="0"/>
          <w:sz w:val="22"/>
          <w:szCs w:val="22"/>
        </w:rPr>
      </w:pPr>
      <w:bookmarkStart w:colFirst="0" w:colLast="0" w:name="_heading=h.jps2fnhm3bhl" w:id="0"/>
      <w:bookmarkEnd w:id="0"/>
      <w:r w:rsidDel="00000000" w:rsidR="00000000" w:rsidRPr="00000000">
        <w:rPr>
          <w:b w:val="0"/>
          <w:sz w:val="22"/>
          <w:szCs w:val="22"/>
          <w:rtl w:val="0"/>
        </w:rPr>
        <w:t xml:space="preserve">FOR IMMEDIATE RELEASE</w:t>
      </w:r>
    </w:p>
    <w:p w:rsidR="00000000" w:rsidDel="00000000" w:rsidP="00000000" w:rsidRDefault="00000000" w:rsidRPr="00000000" w14:paraId="00000002">
      <w:pPr>
        <w:pStyle w:val="Heading3"/>
        <w:spacing w:line="216" w:lineRule="auto"/>
        <w:rPr>
          <w:b w:val="0"/>
          <w:sz w:val="22"/>
          <w:szCs w:val="22"/>
        </w:rPr>
      </w:pPr>
      <w:bookmarkStart w:colFirst="0" w:colLast="0" w:name="_heading=h.lpn3o71xq4b6" w:id="1"/>
      <w:bookmarkEnd w:id="1"/>
      <w:r w:rsidDel="00000000" w:rsidR="00000000" w:rsidRPr="00000000">
        <w:rPr>
          <w:b w:val="0"/>
          <w:sz w:val="22"/>
          <w:szCs w:val="22"/>
          <w:rtl w:val="0"/>
        </w:rPr>
        <w:t xml:space="preserve">DATE: January 18, 2024</w:t>
      </w:r>
    </w:p>
    <w:p w:rsidR="00000000" w:rsidDel="00000000" w:rsidP="00000000" w:rsidRDefault="00000000" w:rsidRPr="00000000" w14:paraId="00000003">
      <w:pPr>
        <w:pStyle w:val="Heading3"/>
        <w:spacing w:line="216" w:lineRule="auto"/>
        <w:rPr>
          <w:b w:val="0"/>
          <w:sz w:val="22"/>
          <w:szCs w:val="22"/>
        </w:rPr>
      </w:pPr>
      <w:bookmarkStart w:colFirst="0" w:colLast="0" w:name="_heading=h.qyjqegx1i7xb" w:id="2"/>
      <w:bookmarkEnd w:id="2"/>
      <w:r w:rsidDel="00000000" w:rsidR="00000000" w:rsidRPr="00000000">
        <w:rPr>
          <w:b w:val="0"/>
          <w:sz w:val="22"/>
          <w:szCs w:val="22"/>
          <w:rtl w:val="0"/>
        </w:rPr>
        <w:t xml:space="preserve">CONTACT:</w:t>
      </w:r>
    </w:p>
    <w:p w:rsidR="00000000" w:rsidDel="00000000" w:rsidP="00000000" w:rsidRDefault="00000000" w:rsidRPr="00000000" w14:paraId="00000004">
      <w:pPr>
        <w:pStyle w:val="Heading2"/>
        <w:spacing w:after="240" w:before="240" w:line="276" w:lineRule="auto"/>
        <w:rPr>
          <w:b w:val="0"/>
          <w:sz w:val="22"/>
          <w:szCs w:val="22"/>
        </w:rPr>
      </w:pPr>
      <w:bookmarkStart w:colFirst="0" w:colLast="0" w:name="_heading=h.9flrhdn0npr0" w:id="3"/>
      <w:bookmarkEnd w:id="3"/>
      <w:r w:rsidDel="00000000" w:rsidR="00000000" w:rsidRPr="00000000">
        <w:rPr>
          <w:b w:val="0"/>
          <w:sz w:val="22"/>
          <w:szCs w:val="22"/>
          <w:rtl w:val="0"/>
        </w:rPr>
        <w:t xml:space="preserve">Andrew Baumann</w:t>
      </w:r>
    </w:p>
    <w:p w:rsidR="00000000" w:rsidDel="00000000" w:rsidP="00000000" w:rsidRDefault="00000000" w:rsidRPr="00000000" w14:paraId="00000005">
      <w:pPr>
        <w:pStyle w:val="Heading2"/>
        <w:spacing w:after="240" w:before="240" w:line="276" w:lineRule="auto"/>
        <w:rPr>
          <w:b w:val="0"/>
          <w:sz w:val="22"/>
          <w:szCs w:val="22"/>
        </w:rPr>
      </w:pPr>
      <w:bookmarkStart w:colFirst="0" w:colLast="0" w:name="_heading=h.9flrhdn0npr0" w:id="3"/>
      <w:bookmarkEnd w:id="3"/>
      <w:r w:rsidDel="00000000" w:rsidR="00000000" w:rsidRPr="00000000">
        <w:rPr>
          <w:b w:val="0"/>
          <w:sz w:val="22"/>
          <w:szCs w:val="22"/>
          <w:rtl w:val="0"/>
        </w:rPr>
        <w:t xml:space="preserve">Bridge Communities</w:t>
      </w:r>
    </w:p>
    <w:p w:rsidR="00000000" w:rsidDel="00000000" w:rsidP="00000000" w:rsidRDefault="00000000" w:rsidRPr="00000000" w14:paraId="00000006">
      <w:pPr>
        <w:pStyle w:val="Heading2"/>
        <w:spacing w:after="240" w:before="240" w:line="276" w:lineRule="auto"/>
        <w:rPr>
          <w:b w:val="0"/>
          <w:sz w:val="22"/>
          <w:szCs w:val="22"/>
        </w:rPr>
      </w:pPr>
      <w:bookmarkStart w:colFirst="0" w:colLast="0" w:name="_heading=h.iaqy7tysx9py" w:id="4"/>
      <w:bookmarkEnd w:id="4"/>
      <w:r w:rsidDel="00000000" w:rsidR="00000000" w:rsidRPr="00000000">
        <w:rPr>
          <w:b w:val="0"/>
          <w:sz w:val="22"/>
          <w:szCs w:val="22"/>
          <w:rtl w:val="0"/>
        </w:rPr>
        <w:t xml:space="preserve">Andrew.baumann@bridgecommunities.org</w:t>
      </w:r>
    </w:p>
    <w:p w:rsidR="00000000" w:rsidDel="00000000" w:rsidP="00000000" w:rsidRDefault="00000000" w:rsidRPr="00000000" w14:paraId="00000007">
      <w:pPr>
        <w:pStyle w:val="Heading2"/>
        <w:spacing w:line="216" w:lineRule="auto"/>
        <w:jc w:val="center"/>
        <w:rPr>
          <w:sz w:val="22"/>
          <w:szCs w:val="22"/>
        </w:rPr>
      </w:pPr>
      <w:bookmarkStart w:colFirst="0" w:colLast="0" w:name="_heading=h.30j0zll" w:id="5"/>
      <w:bookmarkEnd w:id="5"/>
      <w:r w:rsidDel="00000000" w:rsidR="00000000" w:rsidRPr="00000000">
        <w:rPr>
          <w:sz w:val="22"/>
          <w:szCs w:val="22"/>
          <w:rtl w:val="0"/>
        </w:rPr>
        <w:t xml:space="preserve">Bridge Communities Earns a Four-Star Rating From Charity Navigator</w:t>
      </w:r>
    </w:p>
    <w:p w:rsidR="00000000" w:rsidDel="00000000" w:rsidP="00000000" w:rsidRDefault="00000000" w:rsidRPr="00000000" w14:paraId="00000008">
      <w:pPr>
        <w:spacing w:after="200" w:line="276" w:lineRule="auto"/>
        <w:rPr>
          <w:sz w:val="22"/>
          <w:szCs w:val="22"/>
        </w:rPr>
      </w:pPr>
      <w:r w:rsidDel="00000000" w:rsidR="00000000" w:rsidRPr="00000000">
        <w:rPr>
          <w:b w:val="1"/>
          <w:sz w:val="22"/>
          <w:szCs w:val="22"/>
          <w:rtl w:val="0"/>
        </w:rPr>
        <w:t xml:space="preserve">Glen Ellyn, Illinois – December 28</w:t>
      </w:r>
      <w:r w:rsidDel="00000000" w:rsidR="00000000" w:rsidRPr="00000000">
        <w:rPr>
          <w:sz w:val="22"/>
          <w:szCs w:val="22"/>
          <w:rtl w:val="0"/>
        </w:rPr>
        <w:t xml:space="preserve"> – Bridge Communities is proud to announce that its strong financial health and ongoing accountability and transparency has earned a Four-Star Rating from Charity Navigator. This rating designates Bridge Communities as an official “Give with Confidence” charity, indicating that our organization is using its donations effectively based on Charity Navigator’s criteria. </w:t>
      </w:r>
    </w:p>
    <w:p w:rsidR="00000000" w:rsidDel="00000000" w:rsidP="00000000" w:rsidRDefault="00000000" w:rsidRPr="00000000" w14:paraId="00000009">
      <w:pPr>
        <w:spacing w:after="200" w:line="276" w:lineRule="auto"/>
        <w:rPr>
          <w:sz w:val="22"/>
          <w:szCs w:val="22"/>
        </w:rPr>
      </w:pPr>
      <w:r w:rsidDel="00000000" w:rsidR="00000000" w:rsidRPr="00000000">
        <w:rPr>
          <w:sz w:val="22"/>
          <w:szCs w:val="22"/>
          <w:rtl w:val="0"/>
        </w:rPr>
        <w:t xml:space="preserve">Charity Navigator is America’s largest and most-utilized independent charity evaluator. Since 2001, the organization has been an unbiased and trusted source of information for more than 11 million donors annually.</w:t>
      </w:r>
    </w:p>
    <w:p w:rsidR="00000000" w:rsidDel="00000000" w:rsidP="00000000" w:rsidRDefault="00000000" w:rsidRPr="00000000" w14:paraId="0000000A">
      <w:pPr>
        <w:spacing w:after="200" w:line="276" w:lineRule="auto"/>
        <w:rPr>
          <w:sz w:val="22"/>
          <w:szCs w:val="22"/>
        </w:rPr>
      </w:pPr>
      <w:r w:rsidDel="00000000" w:rsidR="00000000" w:rsidRPr="00000000">
        <w:rPr>
          <w:sz w:val="22"/>
          <w:szCs w:val="22"/>
          <w:rtl w:val="0"/>
        </w:rPr>
        <w:t xml:space="preserve">Charity Navigator analyzes nonprofit performance based on four key indicators, referred to as beacons. Currently, nonprofits can earn scores for the Impact &amp; Results, Accountability &amp; Finance, Culture &amp; Community, and Leadership &amp; Adaptability beacons.</w:t>
      </w:r>
    </w:p>
    <w:p w:rsidR="00000000" w:rsidDel="00000000" w:rsidP="00000000" w:rsidRDefault="00000000" w:rsidRPr="00000000" w14:paraId="0000000B">
      <w:pPr>
        <w:spacing w:after="200" w:line="276" w:lineRule="auto"/>
        <w:rPr>
          <w:i w:val="1"/>
          <w:sz w:val="22"/>
          <w:szCs w:val="22"/>
        </w:rPr>
      </w:pPr>
      <w:r w:rsidDel="00000000" w:rsidR="00000000" w:rsidRPr="00000000">
        <w:rPr>
          <w:sz w:val="22"/>
          <w:szCs w:val="22"/>
          <w:rtl w:val="0"/>
        </w:rPr>
        <w:t xml:space="preserve">“We are delighted to provide Bridge Communities with third-party accreditation that validates their operational excellence,” said Michael Thatcher, President and CEO of Charity Navigator. “The Four-Star Rating is the highest possible rating an organization can achieve. We are eager to see the good work that Bridge Communities is able to accomplish in the years ahead.”</w:t>
      </w:r>
      <w:r w:rsidDel="00000000" w:rsidR="00000000" w:rsidRPr="00000000">
        <w:rPr>
          <w:rtl w:val="0"/>
        </w:rPr>
      </w:r>
    </w:p>
    <w:p w:rsidR="00000000" w:rsidDel="00000000" w:rsidP="00000000" w:rsidRDefault="00000000" w:rsidRPr="00000000" w14:paraId="0000000C">
      <w:pPr>
        <w:spacing w:after="200" w:line="276" w:lineRule="auto"/>
        <w:rPr>
          <w:sz w:val="22"/>
          <w:szCs w:val="22"/>
        </w:rPr>
      </w:pPr>
      <w:r w:rsidDel="00000000" w:rsidR="00000000" w:rsidRPr="00000000">
        <w:rPr>
          <w:sz w:val="22"/>
          <w:szCs w:val="22"/>
          <w:rtl w:val="0"/>
        </w:rPr>
        <w:t xml:space="preserve">Bridge Communities</w:t>
      </w:r>
      <w:r w:rsidDel="00000000" w:rsidR="00000000" w:rsidRPr="00000000">
        <w:rPr>
          <w:sz w:val="22"/>
          <w:szCs w:val="22"/>
          <w:rtl w:val="0"/>
        </w:rPr>
        <w:t xml:space="preserve">’ rating and other information about charitable giving are available free of charge on</w:t>
      </w:r>
      <w:hyperlink r:id="rId7">
        <w:r w:rsidDel="00000000" w:rsidR="00000000" w:rsidRPr="00000000">
          <w:rPr>
            <w:sz w:val="22"/>
            <w:szCs w:val="22"/>
            <w:rtl w:val="0"/>
          </w:rPr>
          <w:t xml:space="preserve"> </w:t>
        </w:r>
      </w:hyperlink>
      <w:hyperlink r:id="rId8">
        <w:r w:rsidDel="00000000" w:rsidR="00000000" w:rsidRPr="00000000">
          <w:rPr>
            <w:sz w:val="22"/>
            <w:szCs w:val="22"/>
            <w:u w:val="single"/>
            <w:rtl w:val="0"/>
          </w:rPr>
          <w:t xml:space="preserve">charitynavigator.org</w:t>
        </w:r>
      </w:hyperlink>
      <w:r w:rsidDel="00000000" w:rsidR="00000000" w:rsidRPr="00000000">
        <w:rPr>
          <w:sz w:val="22"/>
          <w:szCs w:val="22"/>
          <w:rtl w:val="0"/>
        </w:rPr>
        <w:t xml:space="preserve">.</w:t>
      </w:r>
    </w:p>
    <w:p w:rsidR="00000000" w:rsidDel="00000000" w:rsidP="00000000" w:rsidRDefault="00000000" w:rsidRPr="00000000" w14:paraId="0000000D">
      <w:pPr>
        <w:spacing w:after="200" w:line="276" w:lineRule="auto"/>
        <w:rPr>
          <w:b w:val="1"/>
          <w:sz w:val="22"/>
          <w:szCs w:val="22"/>
        </w:rPr>
      </w:pPr>
      <w:r w:rsidDel="00000000" w:rsidR="00000000" w:rsidRPr="00000000">
        <w:rPr>
          <w:b w:val="1"/>
          <w:sz w:val="22"/>
          <w:szCs w:val="22"/>
          <w:rtl w:val="0"/>
        </w:rPr>
        <w:t xml:space="preserve">About </w:t>
      </w:r>
      <w:r w:rsidDel="00000000" w:rsidR="00000000" w:rsidRPr="00000000">
        <w:rPr>
          <w:b w:val="1"/>
          <w:sz w:val="22"/>
          <w:szCs w:val="22"/>
          <w:rtl w:val="0"/>
        </w:rPr>
        <w:t xml:space="preserve">Bridge Communities</w:t>
      </w:r>
    </w:p>
    <w:p w:rsidR="00000000" w:rsidDel="00000000" w:rsidP="00000000" w:rsidRDefault="00000000" w:rsidRPr="00000000" w14:paraId="0000000E">
      <w:pPr>
        <w:spacing w:after="240" w:before="240" w:line="276" w:lineRule="auto"/>
        <w:rPr>
          <w:color w:val="009966"/>
          <w:sz w:val="22"/>
          <w:szCs w:val="22"/>
        </w:rPr>
      </w:pPr>
      <w:r w:rsidDel="00000000" w:rsidR="00000000" w:rsidRPr="00000000">
        <w:rPr>
          <w:i w:val="1"/>
          <w:sz w:val="22"/>
          <w:szCs w:val="22"/>
          <w:highlight w:val="white"/>
          <w:rtl w:val="0"/>
        </w:rPr>
        <w:t xml:space="preserve">Bridge Communities is a non-profit 501(c)3 organization whose mission is </w:t>
      </w:r>
      <w:r w:rsidDel="00000000" w:rsidR="00000000" w:rsidRPr="00000000">
        <w:rPr>
          <w:i w:val="1"/>
          <w:sz w:val="22"/>
          <w:szCs w:val="22"/>
          <w:rtl w:val="0"/>
        </w:rPr>
        <w:t xml:space="preserve">to provide housing, mentoring and supportive services to families facing homelessness in DuPage County. Bridge Communities’ vision is a community where all families have safe, sustainable and affordable housing and life-long self-sufficiency. For more information, please visit</w:t>
      </w:r>
      <w:hyperlink r:id="rId9">
        <w:r w:rsidDel="00000000" w:rsidR="00000000" w:rsidRPr="00000000">
          <w:rPr>
            <w:i w:val="1"/>
            <w:color w:val="1155cc"/>
            <w:sz w:val="22"/>
            <w:szCs w:val="22"/>
            <w:rtl w:val="0"/>
          </w:rPr>
          <w:t xml:space="preserve"> </w:t>
        </w:r>
      </w:hyperlink>
      <w:hyperlink r:id="rId10">
        <w:r w:rsidDel="00000000" w:rsidR="00000000" w:rsidRPr="00000000">
          <w:rPr>
            <w:i w:val="1"/>
            <w:color w:val="1155cc"/>
            <w:sz w:val="22"/>
            <w:szCs w:val="22"/>
            <w:highlight w:val="white"/>
            <w:u w:val="single"/>
            <w:rtl w:val="0"/>
          </w:rPr>
          <w:t xml:space="preserve">www.bridgecommunities.org</w:t>
        </w:r>
      </w:hyperlink>
      <w:r w:rsidDel="00000000" w:rsidR="00000000" w:rsidRPr="00000000">
        <w:rPr>
          <w:i w:val="1"/>
          <w:sz w:val="22"/>
          <w:szCs w:val="22"/>
          <w:highlight w:val="white"/>
          <w:rtl w:val="0"/>
        </w:rPr>
        <w:t xml:space="preserve">.</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612.25pt;height:792.2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612.25pt;height:792.2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bridgecommunities.or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ridgecommunities.org/"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haritynavigator.org/" TargetMode="External"/><Relationship Id="rId8" Type="http://schemas.openxmlformats.org/officeDocument/2006/relationships/hyperlink" Target="http://www.charitynavigato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aAdXpDvGcdaT5vdSbohcKqFYJw==">CgMxLjAyDmguanBzMmZuaG0zYmhsMg5oLmxwbjNvNzF4cTRiNjIOaC5xeWpxZWd4MWk3eGIyDmguOWZscmhkbjBucHIwMg5oLjlmbHJoZG4wbnByMDIOaC5pYXF5N3R5c3g5cHkyCWguMzBqMHpsbDgAciExb0h1eVdMLUFlYzRvU3dXWU9nd29YUzNCRDVKNUlrZTU=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